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A358D0" w14:textId="4BE1B4CE" w:rsidR="00556647" w:rsidRPr="00EF32CC" w:rsidRDefault="00AF2943" w:rsidP="00556647">
      <w:pPr>
        <w:spacing w:after="0" w:line="276" w:lineRule="auto"/>
        <w:jc w:val="center"/>
        <w:rPr>
          <w:rFonts w:ascii="Calibri Light" w:eastAsia="Times New Roman" w:hAnsi="Calibri Light" w:cs="Calibri Light"/>
          <w:b/>
          <w:bCs/>
          <w:sz w:val="24"/>
          <w:szCs w:val="24"/>
          <w:lang w:val="en-US" w:eastAsia="ru-RU"/>
        </w:rPr>
      </w:pPr>
      <w:r w:rsidRPr="00A85F0D">
        <w:rPr>
          <w:lang w:val="ro-RO"/>
        </w:rPr>
        <w:t xml:space="preserve">Măsurile întreprinse de aparatul central al Ministerului Justiției și autoritățile administrative din subordine pentru implementarea recomandărilor adresate prin Hotărârea Curții de Conturi nr. </w:t>
      </w:r>
      <w:r w:rsidR="00556647">
        <w:rPr>
          <w:lang w:val="ro-RO"/>
        </w:rPr>
        <w:t xml:space="preserve">8 </w:t>
      </w:r>
      <w:r w:rsidRPr="00A85F0D">
        <w:rPr>
          <w:lang w:val="ro-RO"/>
        </w:rPr>
        <w:t>din 2</w:t>
      </w:r>
      <w:r w:rsidR="00556647">
        <w:rPr>
          <w:lang w:val="ro-RO"/>
        </w:rPr>
        <w:t xml:space="preserve">8 februarie </w:t>
      </w:r>
      <w:r w:rsidRPr="00A85F0D">
        <w:rPr>
          <w:lang w:val="ro-RO"/>
        </w:rPr>
        <w:t>202</w:t>
      </w:r>
      <w:r w:rsidR="00556647">
        <w:rPr>
          <w:lang w:val="ro-RO"/>
        </w:rPr>
        <w:t>3</w:t>
      </w:r>
      <w:r w:rsidRPr="00A85F0D">
        <w:rPr>
          <w:lang w:val="ro-RO"/>
        </w:rPr>
        <w:t xml:space="preserve"> </w:t>
      </w:r>
      <w:r w:rsidR="00556647" w:rsidRPr="00556647">
        <w:rPr>
          <w:rFonts w:eastAsia="Times New Roman" w:cs="Times New Roman"/>
          <w:szCs w:val="28"/>
          <w:lang w:val="ro-RO" w:eastAsia="ru-RU"/>
        </w:rPr>
        <w:t>cu privire la Raportul auditului conformității asupra utilizării resurselor financiare publice alocate pentru administrarea sistemului de acordare a asistenței juridice garantate de stat în anii 2020-2022</w:t>
      </w:r>
    </w:p>
    <w:p w14:paraId="36BA219B" w14:textId="77777777" w:rsidR="00AF2943" w:rsidRPr="00A85F0D" w:rsidRDefault="00AF2943" w:rsidP="00A85F0D">
      <w:pPr>
        <w:rPr>
          <w:lang w:val="ro-RO"/>
        </w:rPr>
      </w:pPr>
    </w:p>
    <w:tbl>
      <w:tblPr>
        <w:tblStyle w:val="a3"/>
        <w:tblW w:w="15730" w:type="dxa"/>
        <w:tblLook w:val="04A0" w:firstRow="1" w:lastRow="0" w:firstColumn="1" w:lastColumn="0" w:noHBand="0" w:noVBand="1"/>
      </w:tblPr>
      <w:tblGrid>
        <w:gridCol w:w="3869"/>
        <w:gridCol w:w="1684"/>
        <w:gridCol w:w="10177"/>
      </w:tblGrid>
      <w:tr w:rsidR="00A85F0D" w:rsidRPr="00636CF8" w14:paraId="75774300" w14:textId="77777777" w:rsidTr="00636CF8">
        <w:trPr>
          <w:trHeight w:val="300"/>
        </w:trPr>
        <w:tc>
          <w:tcPr>
            <w:tcW w:w="3869" w:type="dxa"/>
            <w:hideMark/>
          </w:tcPr>
          <w:p w14:paraId="536EC697" w14:textId="2F6BA27F" w:rsidR="00AF2943" w:rsidRPr="00636CF8" w:rsidRDefault="00AF2943" w:rsidP="00EF32CC">
            <w:pPr>
              <w:jc w:val="center"/>
              <w:rPr>
                <w:rFonts w:cs="Times New Roman"/>
                <w:b/>
                <w:bCs/>
                <w:sz w:val="24"/>
                <w:szCs w:val="24"/>
                <w:lang w:val="ro-RO"/>
              </w:rPr>
            </w:pPr>
            <w:bookmarkStart w:id="0" w:name="_Hlk183598911"/>
            <w:r w:rsidRPr="00636CF8">
              <w:rPr>
                <w:rFonts w:cs="Times New Roman"/>
                <w:b/>
                <w:bCs/>
                <w:sz w:val="24"/>
                <w:szCs w:val="24"/>
                <w:lang w:val="ro-RO"/>
              </w:rPr>
              <w:t>Textul recomandării</w:t>
            </w:r>
          </w:p>
        </w:tc>
        <w:tc>
          <w:tcPr>
            <w:tcW w:w="1684" w:type="dxa"/>
            <w:hideMark/>
          </w:tcPr>
          <w:p w14:paraId="5BC57D00" w14:textId="31C946C6" w:rsidR="00AF2943" w:rsidRPr="00636CF8" w:rsidRDefault="00AF2943" w:rsidP="00EF32CC">
            <w:pPr>
              <w:jc w:val="center"/>
              <w:rPr>
                <w:rFonts w:cs="Times New Roman"/>
                <w:b/>
                <w:bCs/>
                <w:sz w:val="24"/>
                <w:szCs w:val="24"/>
                <w:lang w:val="ro-RO"/>
              </w:rPr>
            </w:pPr>
            <w:r w:rsidRPr="00636CF8">
              <w:rPr>
                <w:rFonts w:cs="Times New Roman"/>
                <w:b/>
                <w:bCs/>
                <w:sz w:val="24"/>
                <w:szCs w:val="24"/>
                <w:lang w:val="ro-RO"/>
              </w:rPr>
              <w:t>Subdiviziunile vizate</w:t>
            </w:r>
          </w:p>
        </w:tc>
        <w:tc>
          <w:tcPr>
            <w:tcW w:w="10177" w:type="dxa"/>
            <w:hideMark/>
          </w:tcPr>
          <w:p w14:paraId="4259434A" w14:textId="0A5C7BFD" w:rsidR="00AF2943" w:rsidRPr="00636CF8" w:rsidRDefault="00AF2943" w:rsidP="00EF32CC">
            <w:pPr>
              <w:jc w:val="center"/>
              <w:rPr>
                <w:rFonts w:cs="Times New Roman"/>
                <w:b/>
                <w:bCs/>
                <w:sz w:val="24"/>
                <w:szCs w:val="24"/>
                <w:lang w:val="ro-RO"/>
              </w:rPr>
            </w:pPr>
            <w:r w:rsidRPr="00636CF8">
              <w:rPr>
                <w:rFonts w:cs="Times New Roman"/>
                <w:b/>
                <w:bCs/>
                <w:sz w:val="24"/>
                <w:szCs w:val="24"/>
                <w:lang w:val="ro-RO"/>
              </w:rPr>
              <w:t>Măsurile întreprinse</w:t>
            </w:r>
          </w:p>
        </w:tc>
      </w:tr>
      <w:tr w:rsidR="00636CF8" w:rsidRPr="00636CF8" w14:paraId="24EA2EF3" w14:textId="77777777" w:rsidTr="00636CF8">
        <w:trPr>
          <w:trHeight w:val="1200"/>
        </w:trPr>
        <w:tc>
          <w:tcPr>
            <w:tcW w:w="3869" w:type="dxa"/>
            <w:hideMark/>
          </w:tcPr>
          <w:p w14:paraId="38288503" w14:textId="77777777" w:rsidR="00636CF8" w:rsidRPr="00636CF8" w:rsidRDefault="00636CF8" w:rsidP="00636CF8">
            <w:pPr>
              <w:rPr>
                <w:rFonts w:eastAsia="Times New Roman" w:cs="Times New Roman"/>
                <w:color w:val="000000"/>
                <w:kern w:val="0"/>
                <w:sz w:val="24"/>
                <w:szCs w:val="24"/>
                <w:lang w:val="ro-RO"/>
                <w14:ligatures w14:val="none"/>
              </w:rPr>
            </w:pPr>
            <w:bookmarkStart w:id="1" w:name="_Hlk183599150"/>
            <w:r w:rsidRPr="00636CF8">
              <w:rPr>
                <w:rFonts w:eastAsia="Times New Roman" w:cs="Times New Roman"/>
                <w:color w:val="000000"/>
                <w:kern w:val="0"/>
                <w:sz w:val="24"/>
                <w:szCs w:val="24"/>
                <w:lang w:val="ro-RO"/>
                <w14:ligatures w14:val="none"/>
              </w:rPr>
              <w:t xml:space="preserve">3. Să instituie măsuri de instituționalizare a statutului juridic și stabilirea raporturilor juridice în procesul de formare, executare și raportare a bugetului entităților responsabile de administrarea asistenței juridice garantate de stat, inclusiv cu ajustarea cadrului normativ aferent (pct. nr.4.3.1 și nr. 4.3.2). </w:t>
            </w:r>
          </w:p>
        </w:tc>
        <w:tc>
          <w:tcPr>
            <w:tcW w:w="1684" w:type="dxa"/>
            <w:hideMark/>
          </w:tcPr>
          <w:p w14:paraId="0583A1E7" w14:textId="77777777" w:rsidR="00636CF8" w:rsidRPr="00636CF8" w:rsidRDefault="00636CF8" w:rsidP="00636CF8">
            <w:pPr>
              <w:rPr>
                <w:rFonts w:eastAsia="Times New Roman" w:cs="Times New Roman"/>
                <w:color w:val="000000"/>
                <w:kern w:val="0"/>
                <w:sz w:val="24"/>
                <w:szCs w:val="24"/>
                <w:lang w:val="ro-RO"/>
                <w14:ligatures w14:val="none"/>
              </w:rPr>
            </w:pPr>
            <w:r w:rsidRPr="00636CF8">
              <w:rPr>
                <w:rFonts w:eastAsia="Times New Roman" w:cs="Times New Roman"/>
                <w:color w:val="000000"/>
                <w:kern w:val="0"/>
                <w:sz w:val="24"/>
                <w:szCs w:val="24"/>
                <w:lang w:val="ro-RO"/>
                <w14:ligatures w14:val="none"/>
              </w:rPr>
              <w:t xml:space="preserve">MJ; CNAJGS </w:t>
            </w:r>
          </w:p>
        </w:tc>
        <w:tc>
          <w:tcPr>
            <w:tcW w:w="10177" w:type="dxa"/>
            <w:hideMark/>
          </w:tcPr>
          <w:p w14:paraId="25E6DE48" w14:textId="77777777" w:rsidR="00636CF8" w:rsidRPr="00636CF8" w:rsidRDefault="00636CF8" w:rsidP="00636CF8">
            <w:pPr>
              <w:rPr>
                <w:rFonts w:eastAsia="Times New Roman" w:cs="Times New Roman"/>
                <w:color w:val="000000"/>
                <w:kern w:val="0"/>
                <w:sz w:val="24"/>
                <w:szCs w:val="24"/>
                <w:lang w:val="ro-RO"/>
                <w14:ligatures w14:val="none"/>
              </w:rPr>
            </w:pPr>
            <w:r w:rsidRPr="00636CF8">
              <w:rPr>
                <w:rFonts w:eastAsia="Times New Roman" w:cs="Times New Roman"/>
                <w:color w:val="000000"/>
                <w:kern w:val="0"/>
                <w:sz w:val="24"/>
                <w:szCs w:val="24"/>
                <w:lang w:val="ro-RO"/>
                <w14:ligatures w14:val="none"/>
              </w:rPr>
              <w:t xml:space="preserve"> </w:t>
            </w:r>
          </w:p>
        </w:tc>
      </w:tr>
      <w:tr w:rsidR="00636CF8" w:rsidRPr="00636CF8" w14:paraId="55F09CBF" w14:textId="77777777" w:rsidTr="00636CF8">
        <w:trPr>
          <w:trHeight w:val="1665"/>
        </w:trPr>
        <w:tc>
          <w:tcPr>
            <w:tcW w:w="3869" w:type="dxa"/>
            <w:hideMark/>
          </w:tcPr>
          <w:p w14:paraId="4717DBFF" w14:textId="77777777" w:rsidR="00636CF8" w:rsidRPr="00636CF8" w:rsidRDefault="00636CF8" w:rsidP="00636CF8">
            <w:pPr>
              <w:rPr>
                <w:rFonts w:eastAsia="Times New Roman" w:cs="Times New Roman"/>
                <w:color w:val="000000"/>
                <w:kern w:val="0"/>
                <w:sz w:val="24"/>
                <w:szCs w:val="24"/>
                <w:lang w:val="ro-RO"/>
                <w14:ligatures w14:val="none"/>
              </w:rPr>
            </w:pPr>
            <w:r w:rsidRPr="00636CF8">
              <w:rPr>
                <w:rFonts w:eastAsia="Times New Roman" w:cs="Times New Roman"/>
                <w:color w:val="000000"/>
                <w:kern w:val="0"/>
                <w:sz w:val="24"/>
                <w:szCs w:val="24"/>
                <w:lang w:val="ro-RO"/>
                <w14:ligatures w14:val="none"/>
              </w:rPr>
              <w:t xml:space="preserve">2.4. Ministerului Justiției, Consiliului Național de Asistență Juridică Garantată de Stat și Oficiilor Teritoriale, pentru luare de atitudine, și se recomandă examinarea rezultatelor auditului public extern, conform competențelor, cu aprobarea unor planuri de măsuri privind remedierea situațiilor constatate și implementarea recomandărilor din Raportul de audit. </w:t>
            </w:r>
          </w:p>
        </w:tc>
        <w:tc>
          <w:tcPr>
            <w:tcW w:w="1684" w:type="dxa"/>
            <w:hideMark/>
          </w:tcPr>
          <w:p w14:paraId="795F968E" w14:textId="77777777" w:rsidR="00636CF8" w:rsidRPr="00636CF8" w:rsidRDefault="00636CF8" w:rsidP="00636CF8">
            <w:pPr>
              <w:rPr>
                <w:rFonts w:eastAsia="Times New Roman" w:cs="Times New Roman"/>
                <w:color w:val="000000"/>
                <w:kern w:val="0"/>
                <w:sz w:val="24"/>
                <w:szCs w:val="24"/>
                <w:lang w:val="ro-RO"/>
                <w14:ligatures w14:val="none"/>
              </w:rPr>
            </w:pPr>
            <w:r w:rsidRPr="00636CF8">
              <w:rPr>
                <w:rFonts w:eastAsia="Times New Roman" w:cs="Times New Roman"/>
                <w:color w:val="000000"/>
                <w:kern w:val="0"/>
                <w:sz w:val="24"/>
                <w:szCs w:val="24"/>
                <w:lang w:val="ro-RO"/>
                <w14:ligatures w14:val="none"/>
              </w:rPr>
              <w:t xml:space="preserve">MJ; CNAJGS </w:t>
            </w:r>
          </w:p>
        </w:tc>
        <w:tc>
          <w:tcPr>
            <w:tcW w:w="10177" w:type="dxa"/>
            <w:hideMark/>
          </w:tcPr>
          <w:p w14:paraId="631FCC61" w14:textId="77777777" w:rsidR="00636CF8" w:rsidRPr="00636CF8" w:rsidRDefault="00636CF8" w:rsidP="00636CF8">
            <w:pPr>
              <w:rPr>
                <w:rFonts w:eastAsia="Times New Roman" w:cs="Times New Roman"/>
                <w:color w:val="000000"/>
                <w:kern w:val="0"/>
                <w:sz w:val="24"/>
                <w:szCs w:val="24"/>
                <w:lang w:val="ro-RO"/>
                <w14:ligatures w14:val="none"/>
              </w:rPr>
            </w:pPr>
            <w:r w:rsidRPr="00636CF8">
              <w:rPr>
                <w:rFonts w:eastAsia="Times New Roman" w:cs="Times New Roman"/>
                <w:color w:val="000000"/>
                <w:kern w:val="0"/>
                <w:sz w:val="24"/>
                <w:szCs w:val="24"/>
                <w:lang w:val="ro-RO"/>
                <w14:ligatures w14:val="none"/>
              </w:rPr>
              <w:t xml:space="preserve">În scopul realizării recomandărilor Curții de Conturi, conducerea Ministerului Justiției a desfășurat mai multe ședințe de lucru cu șefii subdiviziunilor structurale ale aparatului central și autorităților administrative din subordine vizate, fiind solicitată întreprinderea acțiunilor concrete și raportarea progreselor înregistrate sau a impedimentelor în procesul implementării acestora.  </w:t>
            </w:r>
          </w:p>
        </w:tc>
      </w:tr>
      <w:tr w:rsidR="00636CF8" w:rsidRPr="00636CF8" w14:paraId="1A1A4027" w14:textId="77777777" w:rsidTr="00636CF8">
        <w:trPr>
          <w:trHeight w:val="4005"/>
        </w:trPr>
        <w:tc>
          <w:tcPr>
            <w:tcW w:w="3869" w:type="dxa"/>
            <w:hideMark/>
          </w:tcPr>
          <w:p w14:paraId="0ABA40BA" w14:textId="77777777" w:rsidR="00636CF8" w:rsidRPr="00636CF8" w:rsidRDefault="00636CF8" w:rsidP="00636CF8">
            <w:pPr>
              <w:rPr>
                <w:rFonts w:eastAsia="Times New Roman" w:cs="Times New Roman"/>
                <w:color w:val="000000"/>
                <w:kern w:val="0"/>
                <w:sz w:val="24"/>
                <w:szCs w:val="24"/>
                <w:lang w:val="ro-RO"/>
                <w14:ligatures w14:val="none"/>
              </w:rPr>
            </w:pPr>
            <w:r w:rsidRPr="00636CF8">
              <w:rPr>
                <w:rFonts w:eastAsia="Times New Roman" w:cs="Times New Roman"/>
                <w:color w:val="000000"/>
                <w:kern w:val="0"/>
                <w:sz w:val="24"/>
                <w:szCs w:val="24"/>
                <w:lang w:val="ro-RO"/>
                <w14:ligatures w14:val="none"/>
              </w:rPr>
              <w:lastRenderedPageBreak/>
              <w:t xml:space="preserve">1. Să analizeze și să sistematizeze lacunele/deficiențele privind aplicabilitatea cadrului normativ aferent domeniului AJGS, constatate de prezentul audit, cu înaintarea către legiuitor a propunerilor de perfecționare a acestuia, inclusiv privind cazurile de participare obligatorie a apărătorului în procesul penal (pct. nr.4.1.2.). </w:t>
            </w:r>
          </w:p>
        </w:tc>
        <w:tc>
          <w:tcPr>
            <w:tcW w:w="1684" w:type="dxa"/>
            <w:hideMark/>
          </w:tcPr>
          <w:p w14:paraId="2651E448" w14:textId="77777777" w:rsidR="00636CF8" w:rsidRPr="00636CF8" w:rsidRDefault="00636CF8" w:rsidP="00636CF8">
            <w:pPr>
              <w:rPr>
                <w:rFonts w:eastAsia="Times New Roman" w:cs="Times New Roman"/>
                <w:color w:val="000000"/>
                <w:kern w:val="0"/>
                <w:sz w:val="24"/>
                <w:szCs w:val="24"/>
                <w:lang w:val="ro-RO"/>
                <w14:ligatures w14:val="none"/>
              </w:rPr>
            </w:pPr>
            <w:r w:rsidRPr="00636CF8">
              <w:rPr>
                <w:rFonts w:eastAsia="Times New Roman" w:cs="Times New Roman"/>
                <w:color w:val="000000"/>
                <w:kern w:val="0"/>
                <w:sz w:val="24"/>
                <w:szCs w:val="24"/>
                <w:lang w:val="ro-RO"/>
                <w14:ligatures w14:val="none"/>
              </w:rPr>
              <w:t xml:space="preserve">MJ; CNAJGS </w:t>
            </w:r>
          </w:p>
        </w:tc>
        <w:tc>
          <w:tcPr>
            <w:tcW w:w="10177" w:type="dxa"/>
            <w:hideMark/>
          </w:tcPr>
          <w:p w14:paraId="2EAF674A" w14:textId="73A25DF6" w:rsidR="00636CF8" w:rsidRPr="00636CF8" w:rsidRDefault="00636CF8" w:rsidP="00636CF8">
            <w:pPr>
              <w:rPr>
                <w:rFonts w:eastAsia="Times New Roman" w:cs="Times New Roman"/>
                <w:color w:val="000000"/>
                <w:kern w:val="0"/>
                <w:sz w:val="24"/>
                <w:szCs w:val="24"/>
                <w:lang w:val="ro-RO"/>
                <w14:ligatures w14:val="none"/>
              </w:rPr>
            </w:pPr>
            <w:r w:rsidRPr="00636CF8">
              <w:rPr>
                <w:rFonts w:eastAsia="Times New Roman" w:cs="Times New Roman"/>
                <w:color w:val="000000"/>
                <w:kern w:val="0"/>
                <w:sz w:val="24"/>
                <w:szCs w:val="24"/>
                <w:lang w:val="ro-RO"/>
                <w14:ligatures w14:val="none"/>
              </w:rPr>
              <w:t>CNAJGS Nr. 49 din 15 martie 2024</w:t>
            </w:r>
            <w:r w:rsidRPr="00636CF8">
              <w:rPr>
                <w:rFonts w:eastAsia="Times New Roman" w:cs="Times New Roman"/>
                <w:color w:val="000000"/>
                <w:kern w:val="0"/>
                <w:sz w:val="24"/>
                <w:szCs w:val="24"/>
                <w:lang w:val="ro-RO"/>
                <w14:ligatures w14:val="none"/>
              </w:rPr>
              <w:br/>
              <w:t xml:space="preserve">CNAJGS a participa activ în cadrul grupurilor de lucru în cadrul cărora au fost elaborate propunerile de modificare a Codului de procedură penală, în mod special la art. 69 </w:t>
            </w:r>
            <w:proofErr w:type="spellStart"/>
            <w:r w:rsidRPr="00636CF8">
              <w:rPr>
                <w:rFonts w:eastAsia="Times New Roman" w:cs="Times New Roman"/>
                <w:color w:val="000000"/>
                <w:kern w:val="0"/>
                <w:sz w:val="24"/>
                <w:szCs w:val="24"/>
                <w:lang w:val="ro-RO"/>
                <w14:ligatures w14:val="none"/>
              </w:rPr>
              <w:t>şi</w:t>
            </w:r>
            <w:proofErr w:type="spellEnd"/>
            <w:r w:rsidRPr="00636CF8">
              <w:rPr>
                <w:rFonts w:eastAsia="Times New Roman" w:cs="Times New Roman"/>
                <w:color w:val="000000"/>
                <w:kern w:val="0"/>
                <w:sz w:val="24"/>
                <w:szCs w:val="24"/>
                <w:lang w:val="ro-RO"/>
                <w14:ligatures w14:val="none"/>
              </w:rPr>
              <w:t xml:space="preserve"> 70, cu prezentarea avizelor scrise la proiectul de lege. Prin urmare, prin Legea nr. 245 din 31.07.2023, publicată în MO Nr. 325-327 din 22-08-2023, a fost modificat Codul de procedură penală, inclusiv art. 69 (participarea obligatorie a apărătorului) </w:t>
            </w:r>
            <w:proofErr w:type="spellStart"/>
            <w:r w:rsidRPr="00636CF8">
              <w:rPr>
                <w:rFonts w:eastAsia="Times New Roman" w:cs="Times New Roman"/>
                <w:color w:val="000000"/>
                <w:kern w:val="0"/>
                <w:sz w:val="24"/>
                <w:szCs w:val="24"/>
                <w:lang w:val="ro-RO"/>
                <w14:ligatures w14:val="none"/>
              </w:rPr>
              <w:t>şi</w:t>
            </w:r>
            <w:proofErr w:type="spellEnd"/>
            <w:r w:rsidRPr="00636CF8">
              <w:rPr>
                <w:rFonts w:eastAsia="Times New Roman" w:cs="Times New Roman"/>
                <w:color w:val="000000"/>
                <w:kern w:val="0"/>
                <w:sz w:val="24"/>
                <w:szCs w:val="24"/>
                <w:lang w:val="ro-RO"/>
                <w14:ligatures w14:val="none"/>
              </w:rPr>
              <w:t xml:space="preserve"> art. 70 (admiterea, desemnarea </w:t>
            </w:r>
            <w:proofErr w:type="spellStart"/>
            <w:r w:rsidRPr="00636CF8">
              <w:rPr>
                <w:rFonts w:eastAsia="Times New Roman" w:cs="Times New Roman"/>
                <w:color w:val="000000"/>
                <w:kern w:val="0"/>
                <w:sz w:val="24"/>
                <w:szCs w:val="24"/>
                <w:lang w:val="ro-RO"/>
                <w14:ligatures w14:val="none"/>
              </w:rPr>
              <w:t>şi</w:t>
            </w:r>
            <w:proofErr w:type="spellEnd"/>
            <w:r w:rsidRPr="00636CF8">
              <w:rPr>
                <w:rFonts w:eastAsia="Times New Roman" w:cs="Times New Roman"/>
                <w:color w:val="000000"/>
                <w:kern w:val="0"/>
                <w:sz w:val="24"/>
                <w:szCs w:val="24"/>
                <w:lang w:val="ro-RO"/>
                <w14:ligatures w14:val="none"/>
              </w:rPr>
              <w:t xml:space="preserve"> înlocuirea apărătorului, confirmarea </w:t>
            </w:r>
            <w:r w:rsidRPr="00636CF8">
              <w:rPr>
                <w:rFonts w:eastAsia="Times New Roman" w:cs="Times New Roman"/>
                <w:color w:val="000000"/>
                <w:kern w:val="0"/>
                <w:sz w:val="24"/>
                <w:szCs w:val="24"/>
                <w:lang w:val="ro-RO"/>
                <w14:ligatures w14:val="none"/>
              </w:rPr>
              <w:t>calității</w:t>
            </w:r>
            <w:r w:rsidRPr="00636CF8">
              <w:rPr>
                <w:rFonts w:eastAsia="Times New Roman" w:cs="Times New Roman"/>
                <w:color w:val="000000"/>
                <w:kern w:val="0"/>
                <w:sz w:val="24"/>
                <w:szCs w:val="24"/>
                <w:lang w:val="ro-RO"/>
                <w14:ligatures w14:val="none"/>
              </w:rPr>
              <w:t xml:space="preserve"> </w:t>
            </w:r>
            <w:r w:rsidRPr="00636CF8">
              <w:rPr>
                <w:rFonts w:eastAsia="Times New Roman" w:cs="Times New Roman"/>
                <w:color w:val="000000"/>
                <w:kern w:val="0"/>
                <w:sz w:val="24"/>
                <w:szCs w:val="24"/>
                <w:lang w:val="ro-RO"/>
                <w14:ligatures w14:val="none"/>
              </w:rPr>
              <w:t>și</w:t>
            </w:r>
            <w:r w:rsidRPr="00636CF8">
              <w:rPr>
                <w:rFonts w:eastAsia="Times New Roman" w:cs="Times New Roman"/>
                <w:color w:val="000000"/>
                <w:kern w:val="0"/>
                <w:sz w:val="24"/>
                <w:szCs w:val="24"/>
                <w:lang w:val="ro-RO"/>
                <w14:ligatures w14:val="none"/>
              </w:rPr>
              <w:t xml:space="preserve"> împuternicirilor lui).</w:t>
            </w:r>
            <w:r w:rsidRPr="00636CF8">
              <w:rPr>
                <w:rFonts w:eastAsia="Times New Roman" w:cs="Times New Roman"/>
                <w:color w:val="000000"/>
                <w:kern w:val="0"/>
                <w:sz w:val="24"/>
                <w:szCs w:val="24"/>
                <w:lang w:val="ro-RO"/>
                <w14:ligatures w14:val="none"/>
              </w:rPr>
              <w:br/>
              <w:t>Completare 17.04.2024</w:t>
            </w:r>
            <w:r w:rsidRPr="00636CF8">
              <w:rPr>
                <w:rFonts w:eastAsia="Times New Roman" w:cs="Times New Roman"/>
                <w:color w:val="000000"/>
                <w:kern w:val="0"/>
                <w:sz w:val="24"/>
                <w:szCs w:val="24"/>
                <w:lang w:val="ro-RO"/>
                <w14:ligatures w14:val="none"/>
              </w:rPr>
              <w:br/>
              <w:t>CNAJGS Nr. 49 din 15 martie 2024</w:t>
            </w:r>
            <w:r w:rsidRPr="00636CF8">
              <w:rPr>
                <w:rFonts w:eastAsia="Times New Roman" w:cs="Times New Roman"/>
                <w:color w:val="000000"/>
                <w:kern w:val="0"/>
                <w:sz w:val="24"/>
                <w:szCs w:val="24"/>
                <w:lang w:val="ro-RO"/>
                <w14:ligatures w14:val="none"/>
              </w:rPr>
              <w:br/>
              <w:t xml:space="preserve">CNAJGS a participa activ în cadrul grupurilor de lucru în cadrul cărora au fost elaborate propunerile de modificare a Codului de procedură penală, în mod special la art. 69 </w:t>
            </w:r>
            <w:proofErr w:type="spellStart"/>
            <w:r w:rsidRPr="00636CF8">
              <w:rPr>
                <w:rFonts w:eastAsia="Times New Roman" w:cs="Times New Roman"/>
                <w:color w:val="000000"/>
                <w:kern w:val="0"/>
                <w:sz w:val="24"/>
                <w:szCs w:val="24"/>
                <w:lang w:val="ro-RO"/>
                <w14:ligatures w14:val="none"/>
              </w:rPr>
              <w:t>şi</w:t>
            </w:r>
            <w:proofErr w:type="spellEnd"/>
            <w:r w:rsidRPr="00636CF8">
              <w:rPr>
                <w:rFonts w:eastAsia="Times New Roman" w:cs="Times New Roman"/>
                <w:color w:val="000000"/>
                <w:kern w:val="0"/>
                <w:sz w:val="24"/>
                <w:szCs w:val="24"/>
                <w:lang w:val="ro-RO"/>
                <w14:ligatures w14:val="none"/>
              </w:rPr>
              <w:t xml:space="preserve"> 70, cu prezentarea avizelor scrise la proiectul de lege. Prin urmare, prin Legea nr. 245 din 31.07.2023, publicată în MO Nr. 325-327 din 22-08-2023, a fost modificat Codul de procedură penală, inclusiv art. 69 (participarea obligatorie a apărătorului) </w:t>
            </w:r>
            <w:proofErr w:type="spellStart"/>
            <w:r w:rsidRPr="00636CF8">
              <w:rPr>
                <w:rFonts w:eastAsia="Times New Roman" w:cs="Times New Roman"/>
                <w:color w:val="000000"/>
                <w:kern w:val="0"/>
                <w:sz w:val="24"/>
                <w:szCs w:val="24"/>
                <w:lang w:val="ro-RO"/>
                <w14:ligatures w14:val="none"/>
              </w:rPr>
              <w:t>şi</w:t>
            </w:r>
            <w:proofErr w:type="spellEnd"/>
            <w:r w:rsidRPr="00636CF8">
              <w:rPr>
                <w:rFonts w:eastAsia="Times New Roman" w:cs="Times New Roman"/>
                <w:color w:val="000000"/>
                <w:kern w:val="0"/>
                <w:sz w:val="24"/>
                <w:szCs w:val="24"/>
                <w:lang w:val="ro-RO"/>
                <w14:ligatures w14:val="none"/>
              </w:rPr>
              <w:t xml:space="preserve"> art. 70 (admiterea, desemnarea </w:t>
            </w:r>
            <w:r w:rsidRPr="00636CF8">
              <w:rPr>
                <w:rFonts w:eastAsia="Times New Roman" w:cs="Times New Roman"/>
                <w:color w:val="000000"/>
                <w:kern w:val="0"/>
                <w:sz w:val="24"/>
                <w:szCs w:val="24"/>
                <w:lang w:val="ro-RO"/>
                <w14:ligatures w14:val="none"/>
              </w:rPr>
              <w:t>și</w:t>
            </w:r>
            <w:r w:rsidRPr="00636CF8">
              <w:rPr>
                <w:rFonts w:eastAsia="Times New Roman" w:cs="Times New Roman"/>
                <w:color w:val="000000"/>
                <w:kern w:val="0"/>
                <w:sz w:val="24"/>
                <w:szCs w:val="24"/>
                <w:lang w:val="ro-RO"/>
                <w14:ligatures w14:val="none"/>
              </w:rPr>
              <w:t xml:space="preserve"> înlocuirea apărătorului, confirmarea </w:t>
            </w:r>
            <w:r w:rsidRPr="00636CF8">
              <w:rPr>
                <w:rFonts w:eastAsia="Times New Roman" w:cs="Times New Roman"/>
                <w:color w:val="000000"/>
                <w:kern w:val="0"/>
                <w:sz w:val="24"/>
                <w:szCs w:val="24"/>
                <w:lang w:val="ro-RO"/>
                <w14:ligatures w14:val="none"/>
              </w:rPr>
              <w:t>calității</w:t>
            </w:r>
            <w:r w:rsidRPr="00636CF8">
              <w:rPr>
                <w:rFonts w:eastAsia="Times New Roman" w:cs="Times New Roman"/>
                <w:color w:val="000000"/>
                <w:kern w:val="0"/>
                <w:sz w:val="24"/>
                <w:szCs w:val="24"/>
                <w:lang w:val="ro-RO"/>
                <w14:ligatures w14:val="none"/>
              </w:rPr>
              <w:t xml:space="preserve"> </w:t>
            </w:r>
            <w:r w:rsidRPr="00636CF8">
              <w:rPr>
                <w:rFonts w:eastAsia="Times New Roman" w:cs="Times New Roman"/>
                <w:color w:val="000000"/>
                <w:kern w:val="0"/>
                <w:sz w:val="24"/>
                <w:szCs w:val="24"/>
                <w:lang w:val="ro-RO"/>
                <w14:ligatures w14:val="none"/>
              </w:rPr>
              <w:t>și</w:t>
            </w:r>
            <w:r w:rsidRPr="00636CF8">
              <w:rPr>
                <w:rFonts w:eastAsia="Times New Roman" w:cs="Times New Roman"/>
                <w:color w:val="000000"/>
                <w:kern w:val="0"/>
                <w:sz w:val="24"/>
                <w:szCs w:val="24"/>
                <w:lang w:val="ro-RO"/>
                <w14:ligatures w14:val="none"/>
              </w:rPr>
              <w:t xml:space="preserve"> împuternicirilor lui). </w:t>
            </w:r>
          </w:p>
        </w:tc>
      </w:tr>
      <w:tr w:rsidR="00636CF8" w:rsidRPr="00636CF8" w14:paraId="2F2DE7D1" w14:textId="77777777" w:rsidTr="00636CF8">
        <w:trPr>
          <w:trHeight w:val="5655"/>
        </w:trPr>
        <w:tc>
          <w:tcPr>
            <w:tcW w:w="3869" w:type="dxa"/>
            <w:hideMark/>
          </w:tcPr>
          <w:p w14:paraId="7C1BC978" w14:textId="77777777" w:rsidR="00636CF8" w:rsidRPr="00636CF8" w:rsidRDefault="00636CF8" w:rsidP="00636CF8">
            <w:pPr>
              <w:rPr>
                <w:rFonts w:eastAsia="Times New Roman" w:cs="Times New Roman"/>
                <w:color w:val="000000"/>
                <w:kern w:val="0"/>
                <w:sz w:val="24"/>
                <w:szCs w:val="24"/>
                <w:lang w:val="ro-RO"/>
                <w14:ligatures w14:val="none"/>
              </w:rPr>
            </w:pPr>
            <w:r w:rsidRPr="00636CF8">
              <w:rPr>
                <w:rFonts w:eastAsia="Times New Roman" w:cs="Times New Roman"/>
                <w:color w:val="000000"/>
                <w:kern w:val="0"/>
                <w:sz w:val="24"/>
                <w:szCs w:val="24"/>
                <w:lang w:val="ro-RO"/>
                <w14:ligatures w14:val="none"/>
              </w:rPr>
              <w:t xml:space="preserve">2. Să înainteze modificări la mecanismul de calcul al venitului în scopul acordării asistenței juridice garantate de stat în funcție de nivelul veniturilor beneficiarilor, aprobat prin Hotărârea Guvernului (pct. nr.4.1.4.). </w:t>
            </w:r>
          </w:p>
        </w:tc>
        <w:tc>
          <w:tcPr>
            <w:tcW w:w="1684" w:type="dxa"/>
            <w:hideMark/>
          </w:tcPr>
          <w:p w14:paraId="510CEE5D" w14:textId="77777777" w:rsidR="00636CF8" w:rsidRPr="00636CF8" w:rsidRDefault="00636CF8" w:rsidP="00636CF8">
            <w:pPr>
              <w:rPr>
                <w:rFonts w:eastAsia="Times New Roman" w:cs="Times New Roman"/>
                <w:color w:val="000000"/>
                <w:kern w:val="0"/>
                <w:sz w:val="24"/>
                <w:szCs w:val="24"/>
                <w:lang w:val="ro-RO"/>
                <w14:ligatures w14:val="none"/>
              </w:rPr>
            </w:pPr>
            <w:r w:rsidRPr="00636CF8">
              <w:rPr>
                <w:rFonts w:eastAsia="Times New Roman" w:cs="Times New Roman"/>
                <w:color w:val="000000"/>
                <w:kern w:val="0"/>
                <w:sz w:val="24"/>
                <w:szCs w:val="24"/>
                <w:lang w:val="ro-RO"/>
                <w14:ligatures w14:val="none"/>
              </w:rPr>
              <w:t xml:space="preserve">MJ; CNAJGS </w:t>
            </w:r>
          </w:p>
        </w:tc>
        <w:tc>
          <w:tcPr>
            <w:tcW w:w="10177" w:type="dxa"/>
            <w:hideMark/>
          </w:tcPr>
          <w:p w14:paraId="782143AB" w14:textId="390F3909" w:rsidR="00636CF8" w:rsidRPr="00636CF8" w:rsidRDefault="00636CF8" w:rsidP="00636CF8">
            <w:pPr>
              <w:rPr>
                <w:rFonts w:eastAsia="Times New Roman" w:cs="Times New Roman"/>
                <w:color w:val="000000"/>
                <w:kern w:val="0"/>
                <w:sz w:val="24"/>
                <w:szCs w:val="24"/>
                <w:lang w:val="ro-RO"/>
                <w14:ligatures w14:val="none"/>
              </w:rPr>
            </w:pPr>
            <w:r w:rsidRPr="00636CF8">
              <w:rPr>
                <w:rFonts w:eastAsia="Times New Roman" w:cs="Times New Roman"/>
                <w:color w:val="000000"/>
                <w:kern w:val="0"/>
                <w:sz w:val="24"/>
                <w:szCs w:val="24"/>
                <w:lang w:val="ro-RO"/>
                <w14:ligatures w14:val="none"/>
              </w:rPr>
              <w:t>CNAJGS Nr. 49 din 15 martie 2024</w:t>
            </w:r>
            <w:r w:rsidRPr="00636CF8">
              <w:rPr>
                <w:rFonts w:eastAsia="Times New Roman" w:cs="Times New Roman"/>
                <w:color w:val="000000"/>
                <w:kern w:val="0"/>
                <w:sz w:val="24"/>
                <w:szCs w:val="24"/>
                <w:lang w:val="ro-RO"/>
                <w14:ligatures w14:val="none"/>
              </w:rPr>
              <w:br/>
              <w:t xml:space="preserve">de la Oficiile teritoriale ale CNAJGS au fost colectate propunerile de </w:t>
            </w:r>
            <w:r w:rsidRPr="00636CF8">
              <w:rPr>
                <w:rFonts w:eastAsia="Times New Roman" w:cs="Times New Roman"/>
                <w:color w:val="000000"/>
                <w:kern w:val="0"/>
                <w:sz w:val="24"/>
                <w:szCs w:val="24"/>
                <w:lang w:val="ro-RO"/>
                <w14:ligatures w14:val="none"/>
              </w:rPr>
              <w:t>îmbunătățire</w:t>
            </w:r>
            <w:r w:rsidRPr="00636CF8">
              <w:rPr>
                <w:rFonts w:eastAsia="Times New Roman" w:cs="Times New Roman"/>
                <w:color w:val="000000"/>
                <w:kern w:val="0"/>
                <w:sz w:val="24"/>
                <w:szCs w:val="24"/>
                <w:lang w:val="ro-RO"/>
                <w14:ligatures w14:val="none"/>
              </w:rPr>
              <w:t xml:space="preserve"> a metodologiei de calcul al venitului care permite acordarea asistenței juridice calificate, </w:t>
            </w:r>
            <w:r w:rsidRPr="00636CF8">
              <w:rPr>
                <w:rFonts w:eastAsia="Times New Roman" w:cs="Times New Roman"/>
                <w:color w:val="000000"/>
                <w:kern w:val="0"/>
                <w:sz w:val="24"/>
                <w:szCs w:val="24"/>
                <w:lang w:val="ro-RO"/>
                <w14:ligatures w14:val="none"/>
              </w:rPr>
              <w:t>ținând</w:t>
            </w:r>
            <w:r w:rsidRPr="00636CF8">
              <w:rPr>
                <w:rFonts w:eastAsia="Times New Roman" w:cs="Times New Roman"/>
                <w:color w:val="000000"/>
                <w:kern w:val="0"/>
                <w:sz w:val="24"/>
                <w:szCs w:val="24"/>
                <w:lang w:val="ro-RO"/>
                <w14:ligatures w14:val="none"/>
              </w:rPr>
              <w:t xml:space="preserve"> cont de experiența pe care o au în legătură cu aplicarea acestui mecanism. în baza acestor propuneri, dar </w:t>
            </w:r>
            <w:r w:rsidRPr="00636CF8">
              <w:rPr>
                <w:rFonts w:eastAsia="Times New Roman" w:cs="Times New Roman"/>
                <w:color w:val="000000"/>
                <w:kern w:val="0"/>
                <w:sz w:val="24"/>
                <w:szCs w:val="24"/>
                <w:lang w:val="ro-RO"/>
                <w14:ligatures w14:val="none"/>
              </w:rPr>
              <w:t>și</w:t>
            </w:r>
            <w:r w:rsidRPr="00636CF8">
              <w:rPr>
                <w:rFonts w:eastAsia="Times New Roman" w:cs="Times New Roman"/>
                <w:color w:val="000000"/>
                <w:kern w:val="0"/>
                <w:sz w:val="24"/>
                <w:szCs w:val="24"/>
                <w:lang w:val="ro-RO"/>
                <w14:ligatures w14:val="none"/>
              </w:rPr>
              <w:t xml:space="preserve"> a recomandărilor echipei de audit, Aparatul administrativ al CNAJGS a înaintat un demers (nr.48 din 14 03.2024) către MJ cu propuneri concrete de modificare a Regulamentului privind metodologia de calcul al venitului în scopul acordării asistenței juridice calificate garantate de stat, aprobat prin Hotărârea Guvernului nr. 1016 din 01.09.2008.</w:t>
            </w:r>
            <w:r w:rsidRPr="00636CF8">
              <w:rPr>
                <w:rFonts w:eastAsia="Times New Roman" w:cs="Times New Roman"/>
                <w:color w:val="000000"/>
                <w:kern w:val="0"/>
                <w:sz w:val="24"/>
                <w:szCs w:val="24"/>
                <w:lang w:val="ro-RO"/>
                <w14:ligatures w14:val="none"/>
              </w:rPr>
              <w:br/>
              <w:t>Completare 17.04.2024</w:t>
            </w:r>
            <w:r w:rsidRPr="00636CF8">
              <w:rPr>
                <w:rFonts w:eastAsia="Times New Roman" w:cs="Times New Roman"/>
                <w:color w:val="000000"/>
                <w:kern w:val="0"/>
                <w:sz w:val="24"/>
                <w:szCs w:val="24"/>
                <w:lang w:val="ro-RO"/>
                <w14:ligatures w14:val="none"/>
              </w:rPr>
              <w:br/>
              <w:t>CNAJGS Nr. 49 din 15 martie 2024</w:t>
            </w:r>
            <w:r w:rsidRPr="00636CF8">
              <w:rPr>
                <w:rFonts w:eastAsia="Times New Roman" w:cs="Times New Roman"/>
                <w:color w:val="000000"/>
                <w:kern w:val="0"/>
                <w:sz w:val="24"/>
                <w:szCs w:val="24"/>
                <w:lang w:val="ro-RO"/>
                <w14:ligatures w14:val="none"/>
              </w:rPr>
              <w:br/>
              <w:t xml:space="preserve">de la Oficiile teritoriale ale CNAJGS au fost colectate propunerile de </w:t>
            </w:r>
            <w:r w:rsidRPr="00636CF8">
              <w:rPr>
                <w:rFonts w:eastAsia="Times New Roman" w:cs="Times New Roman"/>
                <w:color w:val="000000"/>
                <w:kern w:val="0"/>
                <w:sz w:val="24"/>
                <w:szCs w:val="24"/>
                <w:lang w:val="ro-RO"/>
                <w14:ligatures w14:val="none"/>
              </w:rPr>
              <w:t>îmbunătățire</w:t>
            </w:r>
            <w:r w:rsidRPr="00636CF8">
              <w:rPr>
                <w:rFonts w:eastAsia="Times New Roman" w:cs="Times New Roman"/>
                <w:color w:val="000000"/>
                <w:kern w:val="0"/>
                <w:sz w:val="24"/>
                <w:szCs w:val="24"/>
                <w:lang w:val="ro-RO"/>
                <w14:ligatures w14:val="none"/>
              </w:rPr>
              <w:t xml:space="preserve"> a metodologiei de calcul al venitului care permite acordarea asistenței juridice calificate, </w:t>
            </w:r>
            <w:r w:rsidRPr="00636CF8">
              <w:rPr>
                <w:rFonts w:eastAsia="Times New Roman" w:cs="Times New Roman"/>
                <w:color w:val="000000"/>
                <w:kern w:val="0"/>
                <w:sz w:val="24"/>
                <w:szCs w:val="24"/>
                <w:lang w:val="ro-RO"/>
                <w14:ligatures w14:val="none"/>
              </w:rPr>
              <w:t>ținând</w:t>
            </w:r>
            <w:r w:rsidRPr="00636CF8">
              <w:rPr>
                <w:rFonts w:eastAsia="Times New Roman" w:cs="Times New Roman"/>
                <w:color w:val="000000"/>
                <w:kern w:val="0"/>
                <w:sz w:val="24"/>
                <w:szCs w:val="24"/>
                <w:lang w:val="ro-RO"/>
                <w14:ligatures w14:val="none"/>
              </w:rPr>
              <w:t xml:space="preserve"> cont de experiența pe care o au în legătură cu aplicarea acestui mecanism. în baza acestor propuneri, dar </w:t>
            </w:r>
            <w:proofErr w:type="spellStart"/>
            <w:r w:rsidRPr="00636CF8">
              <w:rPr>
                <w:rFonts w:eastAsia="Times New Roman" w:cs="Times New Roman"/>
                <w:color w:val="000000"/>
                <w:kern w:val="0"/>
                <w:sz w:val="24"/>
                <w:szCs w:val="24"/>
                <w:lang w:val="ro-RO"/>
                <w14:ligatures w14:val="none"/>
              </w:rPr>
              <w:t>şi</w:t>
            </w:r>
            <w:proofErr w:type="spellEnd"/>
            <w:r w:rsidRPr="00636CF8">
              <w:rPr>
                <w:rFonts w:eastAsia="Times New Roman" w:cs="Times New Roman"/>
                <w:color w:val="000000"/>
                <w:kern w:val="0"/>
                <w:sz w:val="24"/>
                <w:szCs w:val="24"/>
                <w:lang w:val="ro-RO"/>
                <w14:ligatures w14:val="none"/>
              </w:rPr>
              <w:t xml:space="preserve"> a recomandărilor echipei de audit, Aparatul administrativ al CNAJGS a înaintat un demers (nr.48 din 14 03.2024) către MJ cu propuneri concrete de modificare a Regulamentului privind metodologia de calcul al venitului în scopul acordării asistenței juridice calificate garantate de stat, aprobat prin Hotărârea Guvernului nr. 1016 din 01.09.2008.</w:t>
            </w:r>
            <w:r w:rsidRPr="00636CF8">
              <w:rPr>
                <w:rFonts w:eastAsia="Times New Roman" w:cs="Times New Roman"/>
                <w:color w:val="000000"/>
                <w:kern w:val="0"/>
                <w:sz w:val="24"/>
                <w:szCs w:val="24"/>
                <w:lang w:val="ro-RO"/>
                <w14:ligatures w14:val="none"/>
              </w:rPr>
              <w:br/>
              <w:t>Completare 11.09.2024</w:t>
            </w:r>
            <w:r w:rsidRPr="00636CF8">
              <w:rPr>
                <w:rFonts w:eastAsia="Times New Roman" w:cs="Times New Roman"/>
                <w:color w:val="000000"/>
                <w:kern w:val="0"/>
                <w:sz w:val="24"/>
                <w:szCs w:val="24"/>
                <w:lang w:val="ro-RO"/>
                <w14:ligatures w14:val="none"/>
              </w:rPr>
              <w:br/>
              <w:t xml:space="preserve">La data de 19.07.2023 a fost inițiat procesul de elaborare a proiectului de Hotărâre a Guvernului pentru modificarea Regulamentului privind metodologia de calcul al venitului în scopul acordării asistenței juridice calificate garantate de stat, aprobat prin Hotărârea Guvernului nr. 1016/2008. CNAJGS a înaintat propuneri de modificare a regulamentului respectiv la 14.03.2024. </w:t>
            </w:r>
          </w:p>
        </w:tc>
      </w:tr>
      <w:tr w:rsidR="00636CF8" w:rsidRPr="00636CF8" w14:paraId="232F7914" w14:textId="77777777" w:rsidTr="00636CF8">
        <w:trPr>
          <w:trHeight w:val="5175"/>
        </w:trPr>
        <w:tc>
          <w:tcPr>
            <w:tcW w:w="3869" w:type="dxa"/>
            <w:hideMark/>
          </w:tcPr>
          <w:p w14:paraId="0F22F799" w14:textId="77777777" w:rsidR="00636CF8" w:rsidRPr="00636CF8" w:rsidRDefault="00636CF8" w:rsidP="00636CF8">
            <w:pPr>
              <w:rPr>
                <w:rFonts w:eastAsia="Times New Roman" w:cs="Times New Roman"/>
                <w:color w:val="000000"/>
                <w:kern w:val="0"/>
                <w:sz w:val="24"/>
                <w:szCs w:val="24"/>
                <w:lang w:val="ro-RO"/>
                <w14:ligatures w14:val="none"/>
              </w:rPr>
            </w:pPr>
            <w:r w:rsidRPr="00636CF8">
              <w:rPr>
                <w:rFonts w:eastAsia="Times New Roman" w:cs="Times New Roman"/>
                <w:color w:val="000000"/>
                <w:kern w:val="0"/>
                <w:sz w:val="24"/>
                <w:szCs w:val="24"/>
                <w:lang w:val="ro-RO"/>
                <w14:ligatures w14:val="none"/>
              </w:rPr>
              <w:lastRenderedPageBreak/>
              <w:t xml:space="preserve">4. În comun cu Ministerul Finanțelor și CNAJGS să întreprindă măsuri privind eficientizarea structurii și efectivului limită de personal din cadrul entităților responsabile de administrarea AJGS reieșind din sarcinile și responsabilitățile delegate (pct. nr. 4.3.1 și pct. nr.4.3.2.). </w:t>
            </w:r>
          </w:p>
        </w:tc>
        <w:tc>
          <w:tcPr>
            <w:tcW w:w="1684" w:type="dxa"/>
            <w:hideMark/>
          </w:tcPr>
          <w:p w14:paraId="4B8164AD" w14:textId="77777777" w:rsidR="00636CF8" w:rsidRPr="00636CF8" w:rsidRDefault="00636CF8" w:rsidP="00636CF8">
            <w:pPr>
              <w:rPr>
                <w:rFonts w:eastAsia="Times New Roman" w:cs="Times New Roman"/>
                <w:color w:val="000000"/>
                <w:kern w:val="0"/>
                <w:sz w:val="24"/>
                <w:szCs w:val="24"/>
                <w:lang w:val="ro-RO"/>
                <w14:ligatures w14:val="none"/>
              </w:rPr>
            </w:pPr>
            <w:r w:rsidRPr="00636CF8">
              <w:rPr>
                <w:rFonts w:eastAsia="Times New Roman" w:cs="Times New Roman"/>
                <w:color w:val="000000"/>
                <w:kern w:val="0"/>
                <w:sz w:val="24"/>
                <w:szCs w:val="24"/>
                <w:lang w:val="ro-RO"/>
                <w14:ligatures w14:val="none"/>
              </w:rPr>
              <w:t xml:space="preserve">MJ; CNAJGS </w:t>
            </w:r>
          </w:p>
        </w:tc>
        <w:tc>
          <w:tcPr>
            <w:tcW w:w="10177" w:type="dxa"/>
            <w:hideMark/>
          </w:tcPr>
          <w:p w14:paraId="3E000E40" w14:textId="236FCA0F" w:rsidR="00636CF8" w:rsidRPr="00636CF8" w:rsidRDefault="00636CF8" w:rsidP="00636CF8">
            <w:pPr>
              <w:rPr>
                <w:rFonts w:eastAsia="Times New Roman" w:cs="Times New Roman"/>
                <w:color w:val="000000"/>
                <w:kern w:val="0"/>
                <w:sz w:val="24"/>
                <w:szCs w:val="24"/>
                <w:lang w:val="ro-RO"/>
                <w14:ligatures w14:val="none"/>
              </w:rPr>
            </w:pPr>
            <w:r w:rsidRPr="00636CF8">
              <w:rPr>
                <w:rFonts w:eastAsia="Times New Roman" w:cs="Times New Roman"/>
                <w:color w:val="000000"/>
                <w:kern w:val="0"/>
                <w:sz w:val="24"/>
                <w:szCs w:val="24"/>
                <w:lang w:val="ro-RO"/>
                <w14:ligatures w14:val="none"/>
              </w:rPr>
              <w:t>CNAJGS Nr. 49 din 15 martie 2024</w:t>
            </w:r>
            <w:r w:rsidRPr="00636CF8">
              <w:rPr>
                <w:rFonts w:eastAsia="Times New Roman" w:cs="Times New Roman"/>
                <w:color w:val="000000"/>
                <w:kern w:val="0"/>
                <w:sz w:val="24"/>
                <w:szCs w:val="24"/>
                <w:lang w:val="ro-RO"/>
                <w14:ligatures w14:val="none"/>
              </w:rPr>
              <w:br/>
              <w:t xml:space="preserve">ca urmare a analizei efectuate, de către Oficiile teritoriale ale CNAJGS a fost înaintată către Ministerul </w:t>
            </w:r>
            <w:r w:rsidRPr="00636CF8">
              <w:rPr>
                <w:rFonts w:eastAsia="Times New Roman" w:cs="Times New Roman"/>
                <w:color w:val="000000"/>
                <w:kern w:val="0"/>
                <w:sz w:val="24"/>
                <w:szCs w:val="24"/>
                <w:lang w:val="ro-RO"/>
                <w14:ligatures w14:val="none"/>
              </w:rPr>
              <w:t>Justiției</w:t>
            </w:r>
            <w:r w:rsidRPr="00636CF8">
              <w:rPr>
                <w:rFonts w:eastAsia="Times New Roman" w:cs="Times New Roman"/>
                <w:color w:val="000000"/>
                <w:kern w:val="0"/>
                <w:sz w:val="24"/>
                <w:szCs w:val="24"/>
                <w:lang w:val="ro-RO"/>
                <w14:ligatures w14:val="none"/>
              </w:rPr>
              <w:t xml:space="preserve"> solicitarea (demers nr. 46 din 04.03.2024) de suplinire a statelor de personal ale Oficiilor cu 12 </w:t>
            </w:r>
            <w:proofErr w:type="spellStart"/>
            <w:r w:rsidRPr="00636CF8">
              <w:rPr>
                <w:rFonts w:eastAsia="Times New Roman" w:cs="Times New Roman"/>
                <w:color w:val="000000"/>
                <w:kern w:val="0"/>
                <w:sz w:val="24"/>
                <w:szCs w:val="24"/>
                <w:lang w:val="ro-RO"/>
                <w14:ligatures w14:val="none"/>
              </w:rPr>
              <w:t>unităţi</w:t>
            </w:r>
            <w:proofErr w:type="spellEnd"/>
            <w:r w:rsidRPr="00636CF8">
              <w:rPr>
                <w:rFonts w:eastAsia="Times New Roman" w:cs="Times New Roman"/>
                <w:color w:val="000000"/>
                <w:kern w:val="0"/>
                <w:sz w:val="24"/>
                <w:szCs w:val="24"/>
                <w:lang w:val="ro-RO"/>
                <w14:ligatures w14:val="none"/>
              </w:rPr>
              <w:t xml:space="preserve">, dintre care 10 </w:t>
            </w:r>
            <w:r w:rsidRPr="00636CF8">
              <w:rPr>
                <w:rFonts w:eastAsia="Times New Roman" w:cs="Times New Roman"/>
                <w:color w:val="000000"/>
                <w:kern w:val="0"/>
                <w:sz w:val="24"/>
                <w:szCs w:val="24"/>
                <w:lang w:val="ro-RO"/>
                <w14:ligatures w14:val="none"/>
              </w:rPr>
              <w:t>unități</w:t>
            </w:r>
            <w:r w:rsidRPr="00636CF8">
              <w:rPr>
                <w:rFonts w:eastAsia="Times New Roman" w:cs="Times New Roman"/>
                <w:color w:val="000000"/>
                <w:kern w:val="0"/>
                <w:sz w:val="24"/>
                <w:szCs w:val="24"/>
                <w:lang w:val="ro-RO"/>
                <w14:ligatures w14:val="none"/>
              </w:rPr>
              <w:t xml:space="preserve"> de specialist principal </w:t>
            </w:r>
            <w:proofErr w:type="spellStart"/>
            <w:r w:rsidRPr="00636CF8">
              <w:rPr>
                <w:rFonts w:eastAsia="Times New Roman" w:cs="Times New Roman"/>
                <w:color w:val="000000"/>
                <w:kern w:val="0"/>
                <w:sz w:val="24"/>
                <w:szCs w:val="24"/>
                <w:lang w:val="ro-RO"/>
                <w14:ligatures w14:val="none"/>
              </w:rPr>
              <w:t>şi</w:t>
            </w:r>
            <w:proofErr w:type="spellEnd"/>
            <w:r w:rsidRPr="00636CF8">
              <w:rPr>
                <w:rFonts w:eastAsia="Times New Roman" w:cs="Times New Roman"/>
                <w:color w:val="000000"/>
                <w:kern w:val="0"/>
                <w:sz w:val="24"/>
                <w:szCs w:val="24"/>
                <w:lang w:val="ro-RO"/>
                <w14:ligatures w14:val="none"/>
              </w:rPr>
              <w:t xml:space="preserve"> 2 </w:t>
            </w:r>
            <w:r w:rsidRPr="00636CF8">
              <w:rPr>
                <w:rFonts w:eastAsia="Times New Roman" w:cs="Times New Roman"/>
                <w:color w:val="000000"/>
                <w:kern w:val="0"/>
                <w:sz w:val="24"/>
                <w:szCs w:val="24"/>
                <w:lang w:val="ro-RO"/>
                <w14:ligatures w14:val="none"/>
              </w:rPr>
              <w:t>unități</w:t>
            </w:r>
            <w:r w:rsidRPr="00636CF8">
              <w:rPr>
                <w:rFonts w:eastAsia="Times New Roman" w:cs="Times New Roman"/>
                <w:color w:val="000000"/>
                <w:kern w:val="0"/>
                <w:sz w:val="24"/>
                <w:szCs w:val="24"/>
                <w:lang w:val="ro-RO"/>
                <w14:ligatures w14:val="none"/>
              </w:rPr>
              <w:t xml:space="preserve"> de contabil. Aceasta ar permite exercitarea fără </w:t>
            </w:r>
            <w:r w:rsidRPr="00636CF8">
              <w:rPr>
                <w:rFonts w:eastAsia="Times New Roman" w:cs="Times New Roman"/>
                <w:color w:val="000000"/>
                <w:kern w:val="0"/>
                <w:sz w:val="24"/>
                <w:szCs w:val="24"/>
                <w:lang w:val="ro-RO"/>
                <w14:ligatures w14:val="none"/>
              </w:rPr>
              <w:t>deficiențe</w:t>
            </w:r>
            <w:r w:rsidRPr="00636CF8">
              <w:rPr>
                <w:rFonts w:eastAsia="Times New Roman" w:cs="Times New Roman"/>
                <w:color w:val="000000"/>
                <w:kern w:val="0"/>
                <w:sz w:val="24"/>
                <w:szCs w:val="24"/>
                <w:lang w:val="ro-RO"/>
                <w14:ligatures w14:val="none"/>
              </w:rPr>
              <w:t xml:space="preserve"> în cadrul Oficiilor teritoriale ale CNAJGS a </w:t>
            </w:r>
            <w:r w:rsidRPr="00636CF8">
              <w:rPr>
                <w:rFonts w:eastAsia="Times New Roman" w:cs="Times New Roman"/>
                <w:color w:val="000000"/>
                <w:kern w:val="0"/>
                <w:sz w:val="24"/>
                <w:szCs w:val="24"/>
                <w:lang w:val="ro-RO"/>
                <w14:ligatures w14:val="none"/>
              </w:rPr>
              <w:t>atribuțiilor</w:t>
            </w:r>
            <w:r w:rsidRPr="00636CF8">
              <w:rPr>
                <w:rFonts w:eastAsia="Times New Roman" w:cs="Times New Roman"/>
                <w:color w:val="000000"/>
                <w:kern w:val="0"/>
                <w:sz w:val="24"/>
                <w:szCs w:val="24"/>
                <w:lang w:val="ro-RO"/>
                <w14:ligatures w14:val="none"/>
              </w:rPr>
              <w:t xml:space="preserve"> existente la moment, precum </w:t>
            </w:r>
            <w:proofErr w:type="spellStart"/>
            <w:r w:rsidRPr="00636CF8">
              <w:rPr>
                <w:rFonts w:eastAsia="Times New Roman" w:cs="Times New Roman"/>
                <w:color w:val="000000"/>
                <w:kern w:val="0"/>
                <w:sz w:val="24"/>
                <w:szCs w:val="24"/>
                <w:lang w:val="ro-RO"/>
                <w14:ligatures w14:val="none"/>
              </w:rPr>
              <w:t>şi</w:t>
            </w:r>
            <w:proofErr w:type="spellEnd"/>
            <w:r w:rsidRPr="00636CF8">
              <w:rPr>
                <w:rFonts w:eastAsia="Times New Roman" w:cs="Times New Roman"/>
                <w:color w:val="000000"/>
                <w:kern w:val="0"/>
                <w:sz w:val="24"/>
                <w:szCs w:val="24"/>
                <w:lang w:val="ro-RO"/>
                <w14:ligatures w14:val="none"/>
              </w:rPr>
              <w:t xml:space="preserve"> asumarea de noi </w:t>
            </w:r>
            <w:r w:rsidRPr="00636CF8">
              <w:rPr>
                <w:rFonts w:eastAsia="Times New Roman" w:cs="Times New Roman"/>
                <w:color w:val="000000"/>
                <w:kern w:val="0"/>
                <w:sz w:val="24"/>
                <w:szCs w:val="24"/>
                <w:lang w:val="ro-RO"/>
                <w14:ligatures w14:val="none"/>
              </w:rPr>
              <w:t>competențe</w:t>
            </w:r>
            <w:r w:rsidRPr="00636CF8">
              <w:rPr>
                <w:rFonts w:eastAsia="Times New Roman" w:cs="Times New Roman"/>
                <w:color w:val="000000"/>
                <w:kern w:val="0"/>
                <w:sz w:val="24"/>
                <w:szCs w:val="24"/>
                <w:lang w:val="ro-RO"/>
                <w14:ligatures w14:val="none"/>
              </w:rPr>
              <w:t xml:space="preserve"> cum ar fi medierea garantată de stat.</w:t>
            </w:r>
            <w:r w:rsidRPr="00636CF8">
              <w:rPr>
                <w:rFonts w:eastAsia="Times New Roman" w:cs="Times New Roman"/>
                <w:color w:val="000000"/>
                <w:kern w:val="0"/>
                <w:sz w:val="24"/>
                <w:szCs w:val="24"/>
                <w:lang w:val="ro-RO"/>
                <w14:ligatures w14:val="none"/>
              </w:rPr>
              <w:br/>
              <w:t>Completare 17.04.2024</w:t>
            </w:r>
            <w:r w:rsidRPr="00636CF8">
              <w:rPr>
                <w:rFonts w:eastAsia="Times New Roman" w:cs="Times New Roman"/>
                <w:color w:val="000000"/>
                <w:kern w:val="0"/>
                <w:sz w:val="24"/>
                <w:szCs w:val="24"/>
                <w:lang w:val="ro-RO"/>
                <w14:ligatures w14:val="none"/>
              </w:rPr>
              <w:br/>
              <w:t>CNAJGS Nr. 49 din 15 martie 2024</w:t>
            </w:r>
            <w:r w:rsidRPr="00636CF8">
              <w:rPr>
                <w:rFonts w:eastAsia="Times New Roman" w:cs="Times New Roman"/>
                <w:color w:val="000000"/>
                <w:kern w:val="0"/>
                <w:sz w:val="24"/>
                <w:szCs w:val="24"/>
                <w:lang w:val="ro-RO"/>
                <w14:ligatures w14:val="none"/>
              </w:rPr>
              <w:br/>
              <w:t xml:space="preserve">ca urmare a analizei efectuate, de către Oficiile teritoriale ale CNAJGS a fost înaintată către Ministerul </w:t>
            </w:r>
            <w:proofErr w:type="spellStart"/>
            <w:r w:rsidRPr="00636CF8">
              <w:rPr>
                <w:rFonts w:eastAsia="Times New Roman" w:cs="Times New Roman"/>
                <w:color w:val="000000"/>
                <w:kern w:val="0"/>
                <w:sz w:val="24"/>
                <w:szCs w:val="24"/>
                <w:lang w:val="ro-RO"/>
                <w14:ligatures w14:val="none"/>
              </w:rPr>
              <w:t>Justiţiei</w:t>
            </w:r>
            <w:proofErr w:type="spellEnd"/>
            <w:r w:rsidRPr="00636CF8">
              <w:rPr>
                <w:rFonts w:eastAsia="Times New Roman" w:cs="Times New Roman"/>
                <w:color w:val="000000"/>
                <w:kern w:val="0"/>
                <w:sz w:val="24"/>
                <w:szCs w:val="24"/>
                <w:lang w:val="ro-RO"/>
                <w14:ligatures w14:val="none"/>
              </w:rPr>
              <w:t xml:space="preserve"> solicitarea (demers nr. 46 din 04.03.2024) de suplinire a statelor de personal ale Oficiilor cu 12 </w:t>
            </w:r>
            <w:proofErr w:type="spellStart"/>
            <w:r w:rsidRPr="00636CF8">
              <w:rPr>
                <w:rFonts w:eastAsia="Times New Roman" w:cs="Times New Roman"/>
                <w:color w:val="000000"/>
                <w:kern w:val="0"/>
                <w:sz w:val="24"/>
                <w:szCs w:val="24"/>
                <w:lang w:val="ro-RO"/>
                <w14:ligatures w14:val="none"/>
              </w:rPr>
              <w:t>unităţi</w:t>
            </w:r>
            <w:proofErr w:type="spellEnd"/>
            <w:r w:rsidRPr="00636CF8">
              <w:rPr>
                <w:rFonts w:eastAsia="Times New Roman" w:cs="Times New Roman"/>
                <w:color w:val="000000"/>
                <w:kern w:val="0"/>
                <w:sz w:val="24"/>
                <w:szCs w:val="24"/>
                <w:lang w:val="ro-RO"/>
                <w14:ligatures w14:val="none"/>
              </w:rPr>
              <w:t xml:space="preserve">, dintre care 10 </w:t>
            </w:r>
            <w:proofErr w:type="spellStart"/>
            <w:r w:rsidRPr="00636CF8">
              <w:rPr>
                <w:rFonts w:eastAsia="Times New Roman" w:cs="Times New Roman"/>
                <w:color w:val="000000"/>
                <w:kern w:val="0"/>
                <w:sz w:val="24"/>
                <w:szCs w:val="24"/>
                <w:lang w:val="ro-RO"/>
                <w14:ligatures w14:val="none"/>
              </w:rPr>
              <w:t>unităţi</w:t>
            </w:r>
            <w:proofErr w:type="spellEnd"/>
            <w:r w:rsidRPr="00636CF8">
              <w:rPr>
                <w:rFonts w:eastAsia="Times New Roman" w:cs="Times New Roman"/>
                <w:color w:val="000000"/>
                <w:kern w:val="0"/>
                <w:sz w:val="24"/>
                <w:szCs w:val="24"/>
                <w:lang w:val="ro-RO"/>
                <w14:ligatures w14:val="none"/>
              </w:rPr>
              <w:t xml:space="preserve"> de specialist principal </w:t>
            </w:r>
            <w:proofErr w:type="spellStart"/>
            <w:r w:rsidRPr="00636CF8">
              <w:rPr>
                <w:rFonts w:eastAsia="Times New Roman" w:cs="Times New Roman"/>
                <w:color w:val="000000"/>
                <w:kern w:val="0"/>
                <w:sz w:val="24"/>
                <w:szCs w:val="24"/>
                <w:lang w:val="ro-RO"/>
                <w14:ligatures w14:val="none"/>
              </w:rPr>
              <w:t>şi</w:t>
            </w:r>
            <w:proofErr w:type="spellEnd"/>
            <w:r w:rsidRPr="00636CF8">
              <w:rPr>
                <w:rFonts w:eastAsia="Times New Roman" w:cs="Times New Roman"/>
                <w:color w:val="000000"/>
                <w:kern w:val="0"/>
                <w:sz w:val="24"/>
                <w:szCs w:val="24"/>
                <w:lang w:val="ro-RO"/>
                <w14:ligatures w14:val="none"/>
              </w:rPr>
              <w:t xml:space="preserve"> 2 </w:t>
            </w:r>
            <w:proofErr w:type="spellStart"/>
            <w:r w:rsidRPr="00636CF8">
              <w:rPr>
                <w:rFonts w:eastAsia="Times New Roman" w:cs="Times New Roman"/>
                <w:color w:val="000000"/>
                <w:kern w:val="0"/>
                <w:sz w:val="24"/>
                <w:szCs w:val="24"/>
                <w:lang w:val="ro-RO"/>
                <w14:ligatures w14:val="none"/>
              </w:rPr>
              <w:t>unităţi</w:t>
            </w:r>
            <w:proofErr w:type="spellEnd"/>
            <w:r w:rsidRPr="00636CF8">
              <w:rPr>
                <w:rFonts w:eastAsia="Times New Roman" w:cs="Times New Roman"/>
                <w:color w:val="000000"/>
                <w:kern w:val="0"/>
                <w:sz w:val="24"/>
                <w:szCs w:val="24"/>
                <w:lang w:val="ro-RO"/>
                <w14:ligatures w14:val="none"/>
              </w:rPr>
              <w:t xml:space="preserve"> de contabil. Aceasta ar permite exercitarea fără </w:t>
            </w:r>
            <w:r w:rsidRPr="00636CF8">
              <w:rPr>
                <w:rFonts w:eastAsia="Times New Roman" w:cs="Times New Roman"/>
                <w:color w:val="000000"/>
                <w:kern w:val="0"/>
                <w:sz w:val="24"/>
                <w:szCs w:val="24"/>
                <w:lang w:val="ro-RO"/>
                <w14:ligatures w14:val="none"/>
              </w:rPr>
              <w:t>deficiențe</w:t>
            </w:r>
            <w:r w:rsidRPr="00636CF8">
              <w:rPr>
                <w:rFonts w:eastAsia="Times New Roman" w:cs="Times New Roman"/>
                <w:color w:val="000000"/>
                <w:kern w:val="0"/>
                <w:sz w:val="24"/>
                <w:szCs w:val="24"/>
                <w:lang w:val="ro-RO"/>
                <w14:ligatures w14:val="none"/>
              </w:rPr>
              <w:t xml:space="preserve"> în cadrul Oficiilor teritoriale ale CNAJGS a </w:t>
            </w:r>
            <w:r w:rsidRPr="00636CF8">
              <w:rPr>
                <w:rFonts w:eastAsia="Times New Roman" w:cs="Times New Roman"/>
                <w:color w:val="000000"/>
                <w:kern w:val="0"/>
                <w:sz w:val="24"/>
                <w:szCs w:val="24"/>
                <w:lang w:val="ro-RO"/>
                <w14:ligatures w14:val="none"/>
              </w:rPr>
              <w:t>atribuțiilor</w:t>
            </w:r>
            <w:r w:rsidRPr="00636CF8">
              <w:rPr>
                <w:rFonts w:eastAsia="Times New Roman" w:cs="Times New Roman"/>
                <w:color w:val="000000"/>
                <w:kern w:val="0"/>
                <w:sz w:val="24"/>
                <w:szCs w:val="24"/>
                <w:lang w:val="ro-RO"/>
                <w14:ligatures w14:val="none"/>
              </w:rPr>
              <w:t xml:space="preserve"> existente la moment, precum </w:t>
            </w:r>
            <w:proofErr w:type="spellStart"/>
            <w:r w:rsidRPr="00636CF8">
              <w:rPr>
                <w:rFonts w:eastAsia="Times New Roman" w:cs="Times New Roman"/>
                <w:color w:val="000000"/>
                <w:kern w:val="0"/>
                <w:sz w:val="24"/>
                <w:szCs w:val="24"/>
                <w:lang w:val="ro-RO"/>
                <w14:ligatures w14:val="none"/>
              </w:rPr>
              <w:t>şi</w:t>
            </w:r>
            <w:proofErr w:type="spellEnd"/>
            <w:r w:rsidRPr="00636CF8">
              <w:rPr>
                <w:rFonts w:eastAsia="Times New Roman" w:cs="Times New Roman"/>
                <w:color w:val="000000"/>
                <w:kern w:val="0"/>
                <w:sz w:val="24"/>
                <w:szCs w:val="24"/>
                <w:lang w:val="ro-RO"/>
                <w14:ligatures w14:val="none"/>
              </w:rPr>
              <w:t xml:space="preserve"> asumarea de noi </w:t>
            </w:r>
            <w:r w:rsidRPr="00636CF8">
              <w:rPr>
                <w:rFonts w:eastAsia="Times New Roman" w:cs="Times New Roman"/>
                <w:color w:val="000000"/>
                <w:kern w:val="0"/>
                <w:sz w:val="24"/>
                <w:szCs w:val="24"/>
                <w:lang w:val="ro-RO"/>
                <w14:ligatures w14:val="none"/>
              </w:rPr>
              <w:t>competențe</w:t>
            </w:r>
            <w:r w:rsidRPr="00636CF8">
              <w:rPr>
                <w:rFonts w:eastAsia="Times New Roman" w:cs="Times New Roman"/>
                <w:color w:val="000000"/>
                <w:kern w:val="0"/>
                <w:sz w:val="24"/>
                <w:szCs w:val="24"/>
                <w:lang w:val="ro-RO"/>
                <w14:ligatures w14:val="none"/>
              </w:rPr>
              <w:t xml:space="preserve"> cum ar fi medierea garantată de stat.</w:t>
            </w:r>
            <w:r w:rsidRPr="00636CF8">
              <w:rPr>
                <w:rFonts w:eastAsia="Times New Roman" w:cs="Times New Roman"/>
                <w:color w:val="000000"/>
                <w:kern w:val="0"/>
                <w:sz w:val="24"/>
                <w:szCs w:val="24"/>
                <w:lang w:val="ro-RO"/>
                <w14:ligatures w14:val="none"/>
              </w:rPr>
              <w:br/>
              <w:t>Completare 03.09.2024</w:t>
            </w:r>
            <w:r w:rsidRPr="00636CF8">
              <w:rPr>
                <w:rFonts w:eastAsia="Times New Roman" w:cs="Times New Roman"/>
                <w:color w:val="000000"/>
                <w:kern w:val="0"/>
                <w:sz w:val="24"/>
                <w:szCs w:val="24"/>
                <w:lang w:val="ro-RO"/>
                <w14:ligatures w14:val="none"/>
              </w:rPr>
              <w:br/>
              <w:t xml:space="preserve">În contextul elaborării politicilor și strategiilor sectoriale de cheltuieli pentru anii 2025-2027, MJ, prin scrisoarea nr. 10/3016 din 29.03.2024, a solicitat alocarea mijloacelor financiare în sumă de 2.387,0 mii lei, anual, în vederea consolidării capacităților de administrare a sistemului de asistența juridică garantată de stat și a medierii garantate de stat prin suplinirea statelor de personal ale Oficiilor CNAJGS cu 12 unități, dintre care 10 unități de specialist principal și 2 unități de contabil. </w:t>
            </w:r>
          </w:p>
        </w:tc>
      </w:tr>
      <w:bookmarkEnd w:id="0"/>
      <w:bookmarkEnd w:id="1"/>
    </w:tbl>
    <w:p w14:paraId="3F563CC4" w14:textId="77777777" w:rsidR="00EF32CC" w:rsidRDefault="00EF32CC" w:rsidP="00A85F0D">
      <w:pPr>
        <w:rPr>
          <w:lang w:val="ro-RO"/>
        </w:rPr>
      </w:pPr>
    </w:p>
    <w:p w14:paraId="3967707C" w14:textId="77777777" w:rsidR="00EF32CC" w:rsidRPr="00EF32CC" w:rsidRDefault="00EF32CC" w:rsidP="00EF32CC">
      <w:pPr>
        <w:spacing w:after="0" w:line="276" w:lineRule="auto"/>
        <w:jc w:val="center"/>
        <w:rPr>
          <w:rFonts w:ascii="Calibri Light" w:eastAsia="Times New Roman" w:hAnsi="Calibri Light" w:cs="Calibri Light"/>
          <w:b/>
          <w:bCs/>
          <w:sz w:val="24"/>
          <w:szCs w:val="24"/>
          <w:lang w:val="en-US"/>
        </w:rPr>
      </w:pPr>
    </w:p>
    <w:p w14:paraId="6829B9AA" w14:textId="77777777" w:rsidR="00EF32CC" w:rsidRPr="00EF32CC" w:rsidRDefault="00EF32CC" w:rsidP="00A85F0D">
      <w:pPr>
        <w:rPr>
          <w:lang w:val="en-US"/>
        </w:rPr>
      </w:pPr>
    </w:p>
    <w:sectPr w:rsidR="00EF32CC" w:rsidRPr="00EF32CC" w:rsidSect="00AF2943">
      <w:pgSz w:w="16838" w:h="11906" w:orient="landscape" w:code="9"/>
      <w:pgMar w:top="567" w:right="567" w:bottom="567" w:left="567"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6B4"/>
    <w:rsid w:val="000C577A"/>
    <w:rsid w:val="001C499A"/>
    <w:rsid w:val="001F36B4"/>
    <w:rsid w:val="00240DDC"/>
    <w:rsid w:val="004316B4"/>
    <w:rsid w:val="00556647"/>
    <w:rsid w:val="00636CF8"/>
    <w:rsid w:val="006471C8"/>
    <w:rsid w:val="00692D45"/>
    <w:rsid w:val="006C0B77"/>
    <w:rsid w:val="007902E8"/>
    <w:rsid w:val="007A5BBF"/>
    <w:rsid w:val="007D2171"/>
    <w:rsid w:val="008242FF"/>
    <w:rsid w:val="00870751"/>
    <w:rsid w:val="00894801"/>
    <w:rsid w:val="00922C48"/>
    <w:rsid w:val="009600F8"/>
    <w:rsid w:val="00A85F0D"/>
    <w:rsid w:val="00AF2943"/>
    <w:rsid w:val="00B915B7"/>
    <w:rsid w:val="00BC0429"/>
    <w:rsid w:val="00C57A82"/>
    <w:rsid w:val="00C73FC7"/>
    <w:rsid w:val="00C87964"/>
    <w:rsid w:val="00EA59DF"/>
    <w:rsid w:val="00EE4070"/>
    <w:rsid w:val="00EF32CC"/>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4335A"/>
  <w15:chartTrackingRefBased/>
  <w15:docId w15:val="{5963ECF2-2C17-429C-9B3E-E49C6D77C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paragraph" w:styleId="2">
    <w:name w:val="heading 2"/>
    <w:basedOn w:val="a"/>
    <w:next w:val="a"/>
    <w:link w:val="20"/>
    <w:uiPriority w:val="9"/>
    <w:semiHidden/>
    <w:unhideWhenUsed/>
    <w:qFormat/>
    <w:rsid w:val="00A85F0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F29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A85F0D"/>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88754892">
      <w:bodyDiv w:val="1"/>
      <w:marLeft w:val="0"/>
      <w:marRight w:val="0"/>
      <w:marTop w:val="0"/>
      <w:marBottom w:val="0"/>
      <w:divBdr>
        <w:top w:val="none" w:sz="0" w:space="0" w:color="auto"/>
        <w:left w:val="none" w:sz="0" w:space="0" w:color="auto"/>
        <w:bottom w:val="none" w:sz="0" w:space="0" w:color="auto"/>
        <w:right w:val="none" w:sz="0" w:space="0" w:color="auto"/>
      </w:divBdr>
    </w:div>
    <w:div w:id="1090154891">
      <w:bodyDiv w:val="1"/>
      <w:marLeft w:val="0"/>
      <w:marRight w:val="0"/>
      <w:marTop w:val="0"/>
      <w:marBottom w:val="0"/>
      <w:divBdr>
        <w:top w:val="none" w:sz="0" w:space="0" w:color="auto"/>
        <w:left w:val="none" w:sz="0" w:space="0" w:color="auto"/>
        <w:bottom w:val="none" w:sz="0" w:space="0" w:color="auto"/>
        <w:right w:val="none" w:sz="0" w:space="0" w:color="auto"/>
      </w:divBdr>
    </w:div>
    <w:div w:id="1103653426">
      <w:bodyDiv w:val="1"/>
      <w:marLeft w:val="0"/>
      <w:marRight w:val="0"/>
      <w:marTop w:val="0"/>
      <w:marBottom w:val="0"/>
      <w:divBdr>
        <w:top w:val="none" w:sz="0" w:space="0" w:color="auto"/>
        <w:left w:val="none" w:sz="0" w:space="0" w:color="auto"/>
        <w:bottom w:val="none" w:sz="0" w:space="0" w:color="auto"/>
        <w:right w:val="none" w:sz="0" w:space="0" w:color="auto"/>
      </w:divBdr>
    </w:div>
    <w:div w:id="1146584871">
      <w:bodyDiv w:val="1"/>
      <w:marLeft w:val="0"/>
      <w:marRight w:val="0"/>
      <w:marTop w:val="0"/>
      <w:marBottom w:val="0"/>
      <w:divBdr>
        <w:top w:val="none" w:sz="0" w:space="0" w:color="auto"/>
        <w:left w:val="none" w:sz="0" w:space="0" w:color="auto"/>
        <w:bottom w:val="none" w:sz="0" w:space="0" w:color="auto"/>
        <w:right w:val="none" w:sz="0" w:space="0" w:color="auto"/>
      </w:divBdr>
    </w:div>
    <w:div w:id="1246720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8FC9D8-31A2-45EA-9E87-E2833B05F3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1050</Words>
  <Characters>5986</Characters>
  <Application>Microsoft Office Word</Application>
  <DocSecurity>0</DocSecurity>
  <Lines>49</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Mareșevschi V</dc:creator>
  <cp:keywords/>
  <dc:description/>
  <cp:lastModifiedBy>Mareșevschi V</cp:lastModifiedBy>
  <cp:revision>6</cp:revision>
  <dcterms:created xsi:type="dcterms:W3CDTF">2024-11-27T09:17:00Z</dcterms:created>
  <dcterms:modified xsi:type="dcterms:W3CDTF">2024-11-27T09:38:00Z</dcterms:modified>
</cp:coreProperties>
</file>